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autoSpaceDN/>
        <w:bidi w:val="0"/>
        <w:adjustRightInd/>
        <w:snapToGrid/>
        <w:spacing w:before="0" w:beforeAutospacing="0" w:after="0" w:afterAutospacing="0" w:line="578" w:lineRule="exac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附件1</w:t>
      </w:r>
    </w:p>
    <w:p>
      <w:pPr>
        <w:keepNext w:val="0"/>
        <w:keepLines w:val="0"/>
        <w:pageBreakBefore w:val="0"/>
        <w:kinsoku/>
        <w:wordWrap/>
        <w:overflowPunct/>
        <w:topLinePunct w:val="0"/>
        <w:autoSpaceDE/>
        <w:autoSpaceDN/>
        <w:bidi w:val="0"/>
        <w:adjustRightInd/>
        <w:snapToGrid/>
        <w:spacing w:beforeAutospacing="0" w:afterAutospacing="0" w:line="578"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集团公司高级管理岗位选拔任用职位表</w:t>
      </w:r>
    </w:p>
    <w:tbl>
      <w:tblPr>
        <w:tblStyle w:val="9"/>
        <w:tblW w:w="144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93"/>
        <w:gridCol w:w="1381"/>
        <w:gridCol w:w="870"/>
        <w:gridCol w:w="637"/>
        <w:gridCol w:w="1063"/>
        <w:gridCol w:w="1882"/>
        <w:gridCol w:w="6104"/>
        <w:gridCol w:w="18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 w:hRule="atLeast"/>
          <w:jc w:val="center"/>
        </w:trPr>
        <w:tc>
          <w:tcPr>
            <w:tcW w:w="69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1381"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岗位名称</w:t>
            </w:r>
          </w:p>
        </w:tc>
        <w:tc>
          <w:tcPr>
            <w:tcW w:w="87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kern w:val="0"/>
                <w:sz w:val="20"/>
                <w:szCs w:val="20"/>
                <w:u w:val="none"/>
                <w:lang w:val="en-US" w:eastAsia="zh-CN" w:bidi="ar"/>
              </w:rPr>
            </w:pPr>
            <w:r>
              <w:rPr>
                <w:rFonts w:hint="eastAsia" w:ascii="黑体" w:hAnsi="黑体" w:eastAsia="黑体" w:cs="黑体"/>
                <w:b w:val="0"/>
                <w:bCs w:val="0"/>
                <w:i w:val="0"/>
                <w:iCs w:val="0"/>
                <w:color w:val="auto"/>
                <w:kern w:val="0"/>
                <w:sz w:val="20"/>
                <w:szCs w:val="20"/>
                <w:u w:val="none"/>
                <w:lang w:val="en-US" w:eastAsia="zh-CN" w:bidi="ar"/>
              </w:rPr>
              <w:t>选拔</w:t>
            </w:r>
          </w:p>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人数</w:t>
            </w:r>
          </w:p>
        </w:tc>
        <w:tc>
          <w:tcPr>
            <w:tcW w:w="63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性别要求</w:t>
            </w:r>
          </w:p>
        </w:tc>
        <w:tc>
          <w:tcPr>
            <w:tcW w:w="106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学历要求</w:t>
            </w:r>
          </w:p>
        </w:tc>
        <w:tc>
          <w:tcPr>
            <w:tcW w:w="188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专业要求</w:t>
            </w:r>
          </w:p>
        </w:tc>
        <w:tc>
          <w:tcPr>
            <w:tcW w:w="610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岗位要求</w:t>
            </w:r>
          </w:p>
        </w:tc>
        <w:tc>
          <w:tcPr>
            <w:tcW w:w="184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420" w:hRule="atLeast"/>
          <w:jc w:val="center"/>
        </w:trPr>
        <w:tc>
          <w:tcPr>
            <w:tcW w:w="69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4"/>
                <w:szCs w:val="24"/>
                <w:u w:val="none"/>
              </w:rPr>
            </w:pPr>
            <w:r>
              <w:rPr>
                <w:rFonts w:hint="eastAsia" w:ascii="仿宋" w:hAnsi="仿宋" w:eastAsia="仿宋" w:cs="仿宋"/>
                <w:b w:val="0"/>
                <w:bCs w:val="0"/>
                <w:i w:val="0"/>
                <w:iCs w:val="0"/>
                <w:color w:val="auto"/>
                <w:kern w:val="0"/>
                <w:sz w:val="24"/>
                <w:szCs w:val="24"/>
                <w:u w:val="none"/>
                <w:lang w:val="en-US" w:eastAsia="zh-CN" w:bidi="ar"/>
              </w:rPr>
              <w:t>1</w:t>
            </w:r>
          </w:p>
        </w:tc>
        <w:tc>
          <w:tcPr>
            <w:tcW w:w="138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总经理</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助理</w:t>
            </w:r>
          </w:p>
        </w:tc>
        <w:tc>
          <w:tcPr>
            <w:tcW w:w="87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kern w:val="0"/>
                <w:sz w:val="20"/>
                <w:szCs w:val="20"/>
                <w:u w:val="none"/>
                <w:lang w:val="en-US" w:eastAsia="zh-CN" w:bidi="ar"/>
              </w:rPr>
              <w:t>1</w:t>
            </w:r>
          </w:p>
        </w:tc>
        <w:tc>
          <w:tcPr>
            <w:tcW w:w="63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kern w:val="0"/>
                <w:sz w:val="20"/>
                <w:szCs w:val="20"/>
                <w:u w:val="none"/>
                <w:lang w:val="en-US" w:eastAsia="zh-CN" w:bidi="ar"/>
              </w:rPr>
              <w:t>不限</w:t>
            </w:r>
          </w:p>
        </w:tc>
        <w:tc>
          <w:tcPr>
            <w:tcW w:w="106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kern w:val="0"/>
                <w:sz w:val="20"/>
                <w:szCs w:val="20"/>
                <w:u w:val="none"/>
                <w:lang w:val="en-US" w:eastAsia="zh-CN" w:bidi="ar"/>
              </w:rPr>
            </w:pPr>
            <w:r>
              <w:rPr>
                <w:rFonts w:hint="eastAsia" w:ascii="仿宋" w:hAnsi="仿宋" w:eastAsia="仿宋" w:cs="仿宋"/>
                <w:b w:val="0"/>
                <w:bCs w:val="0"/>
                <w:i w:val="0"/>
                <w:iCs w:val="0"/>
                <w:color w:val="auto"/>
                <w:kern w:val="0"/>
                <w:sz w:val="20"/>
                <w:szCs w:val="20"/>
                <w:u w:val="none"/>
                <w:lang w:val="en-US" w:eastAsia="zh-CN" w:bidi="ar"/>
              </w:rPr>
              <w:t>大学专科及</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kern w:val="0"/>
                <w:sz w:val="20"/>
                <w:szCs w:val="20"/>
                <w:u w:val="none"/>
                <w:lang w:val="en-US" w:eastAsia="zh-CN" w:bidi="ar"/>
              </w:rPr>
              <w:t>以上学历</w:t>
            </w:r>
          </w:p>
        </w:tc>
        <w:tc>
          <w:tcPr>
            <w:tcW w:w="18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eastAsia="zh-CN"/>
              </w:rPr>
            </w:pPr>
            <w:r>
              <w:rPr>
                <w:rFonts w:hint="eastAsia" w:ascii="仿宋" w:hAnsi="仿宋" w:eastAsia="仿宋" w:cs="仿宋"/>
                <w:b w:val="0"/>
                <w:bCs w:val="0"/>
                <w:i w:val="0"/>
                <w:iCs w:val="0"/>
                <w:color w:val="auto"/>
                <w:sz w:val="20"/>
                <w:szCs w:val="20"/>
                <w:u w:val="none"/>
              </w:rPr>
              <w:t>经济、</w:t>
            </w:r>
            <w:r>
              <w:rPr>
                <w:rFonts w:hint="eastAsia" w:ascii="仿宋" w:hAnsi="仿宋" w:eastAsia="仿宋" w:cs="仿宋"/>
                <w:b w:val="0"/>
                <w:bCs w:val="0"/>
                <w:i w:val="0"/>
                <w:iCs w:val="0"/>
                <w:color w:val="auto"/>
                <w:sz w:val="20"/>
                <w:szCs w:val="20"/>
                <w:u w:val="none"/>
                <w:lang w:val="en-US" w:eastAsia="zh-CN"/>
              </w:rPr>
              <w:t>行政</w:t>
            </w:r>
            <w:r>
              <w:rPr>
                <w:rFonts w:hint="eastAsia" w:ascii="仿宋" w:hAnsi="仿宋" w:eastAsia="仿宋" w:cs="仿宋"/>
                <w:b w:val="0"/>
                <w:bCs w:val="0"/>
                <w:i w:val="0"/>
                <w:iCs w:val="0"/>
                <w:color w:val="auto"/>
                <w:sz w:val="20"/>
                <w:szCs w:val="20"/>
                <w:u w:val="none"/>
              </w:rPr>
              <w:t>管理、法律</w:t>
            </w:r>
            <w:r>
              <w:rPr>
                <w:rFonts w:hint="eastAsia" w:ascii="仿宋" w:hAnsi="仿宋" w:eastAsia="仿宋" w:cs="仿宋"/>
                <w:b w:val="0"/>
                <w:bCs w:val="0"/>
                <w:i w:val="0"/>
                <w:iCs w:val="0"/>
                <w:color w:val="auto"/>
                <w:sz w:val="20"/>
                <w:szCs w:val="20"/>
                <w:u w:val="none"/>
                <w:lang w:eastAsia="zh-CN"/>
              </w:rPr>
              <w:t>、</w:t>
            </w:r>
            <w:r>
              <w:rPr>
                <w:rFonts w:hint="eastAsia" w:ascii="仿宋" w:hAnsi="仿宋" w:eastAsia="仿宋" w:cs="仿宋"/>
                <w:b w:val="0"/>
                <w:bCs w:val="0"/>
                <w:i w:val="0"/>
                <w:iCs w:val="0"/>
                <w:color w:val="auto"/>
                <w:sz w:val="20"/>
                <w:szCs w:val="20"/>
                <w:u w:val="none"/>
                <w:lang w:val="en-US" w:eastAsia="zh-CN"/>
              </w:rPr>
              <w:t>金融</w:t>
            </w:r>
            <w:r>
              <w:rPr>
                <w:rFonts w:hint="eastAsia" w:ascii="仿宋" w:hAnsi="仿宋" w:eastAsia="仿宋" w:cs="仿宋"/>
                <w:b w:val="0"/>
                <w:bCs w:val="0"/>
                <w:i w:val="0"/>
                <w:iCs w:val="0"/>
                <w:color w:val="auto"/>
                <w:sz w:val="20"/>
                <w:szCs w:val="20"/>
                <w:u w:val="none"/>
              </w:rPr>
              <w:t>等相关专业</w:t>
            </w:r>
            <w:r>
              <w:rPr>
                <w:rFonts w:hint="eastAsia" w:ascii="仿宋" w:hAnsi="仿宋" w:eastAsia="仿宋" w:cs="仿宋"/>
                <w:b w:val="0"/>
                <w:bCs w:val="0"/>
                <w:i w:val="0"/>
                <w:iCs w:val="0"/>
                <w:color w:val="auto"/>
                <w:sz w:val="20"/>
                <w:szCs w:val="20"/>
                <w:u w:val="none"/>
                <w:lang w:eastAsia="zh-CN"/>
              </w:rPr>
              <w:t>，</w:t>
            </w:r>
            <w:r>
              <w:rPr>
                <w:rFonts w:hint="eastAsia" w:ascii="仿宋" w:hAnsi="仿宋" w:eastAsia="仿宋" w:cs="仿宋"/>
                <w:b w:val="0"/>
                <w:bCs w:val="0"/>
                <w:i w:val="0"/>
                <w:iCs w:val="0"/>
                <w:color w:val="auto"/>
                <w:sz w:val="20"/>
                <w:szCs w:val="20"/>
                <w:u w:val="none"/>
                <w:lang w:val="en-US" w:eastAsia="zh-CN"/>
              </w:rPr>
              <w:t>持有</w:t>
            </w:r>
            <w:r>
              <w:rPr>
                <w:rFonts w:hint="eastAsia" w:ascii="仿宋" w:hAnsi="仿宋" w:eastAsia="仿宋" w:cs="仿宋"/>
                <w:b w:val="0"/>
                <w:bCs w:val="0"/>
                <w:i w:val="0"/>
                <w:iCs w:val="0"/>
                <w:color w:val="auto"/>
                <w:sz w:val="20"/>
                <w:szCs w:val="20"/>
                <w:u w:val="none"/>
                <w:lang w:eastAsia="zh-CN"/>
              </w:rPr>
              <w:t>国家职业资格保安员三级以上证书。</w:t>
            </w:r>
          </w:p>
        </w:tc>
        <w:tc>
          <w:tcPr>
            <w:tcW w:w="610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1.符合《党政领导干部选拔任用工作条例》规定的基本条件。</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2.近3年年度综合考核中，被确定为称职以上等次。</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3.出生日期在1969年1月1日之后；</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eastAsia="zh-CN"/>
              </w:rPr>
            </w:pPr>
            <w:r>
              <w:rPr>
                <w:rFonts w:hint="eastAsia" w:ascii="仿宋" w:hAnsi="仿宋" w:eastAsia="仿宋" w:cs="仿宋"/>
                <w:b w:val="0"/>
                <w:bCs w:val="0"/>
                <w:i w:val="0"/>
                <w:iCs w:val="0"/>
                <w:color w:val="auto"/>
                <w:sz w:val="20"/>
                <w:szCs w:val="20"/>
                <w:u w:val="none"/>
                <w:lang w:val="en-US" w:eastAsia="zh-CN"/>
              </w:rPr>
              <w:t>4.在集团公司中层正职管理岗位满5年，工作年限计算截止到</w:t>
            </w:r>
            <w:r>
              <w:rPr>
                <w:rFonts w:hint="eastAsia" w:ascii="仿宋" w:hAnsi="仿宋" w:eastAsia="仿宋" w:cs="仿宋"/>
                <w:b w:val="0"/>
                <w:bCs w:val="0"/>
                <w:i w:val="0"/>
                <w:iCs w:val="0"/>
                <w:color w:val="auto"/>
                <w:sz w:val="20"/>
                <w:szCs w:val="20"/>
                <w:u w:val="none"/>
                <w:lang w:eastAsia="zh-CN"/>
              </w:rPr>
              <w:t>202</w:t>
            </w:r>
            <w:r>
              <w:rPr>
                <w:rFonts w:hint="eastAsia" w:ascii="仿宋" w:hAnsi="仿宋" w:eastAsia="仿宋" w:cs="仿宋"/>
                <w:b w:val="0"/>
                <w:bCs w:val="0"/>
                <w:i w:val="0"/>
                <w:iCs w:val="0"/>
                <w:color w:val="auto"/>
                <w:sz w:val="20"/>
                <w:szCs w:val="20"/>
                <w:u w:val="none"/>
                <w:lang w:val="en-US" w:eastAsia="zh-CN"/>
              </w:rPr>
              <w:t>4</w:t>
            </w:r>
            <w:r>
              <w:rPr>
                <w:rFonts w:hint="eastAsia" w:ascii="仿宋" w:hAnsi="仿宋" w:eastAsia="仿宋" w:cs="仿宋"/>
                <w:b w:val="0"/>
                <w:bCs w:val="0"/>
                <w:i w:val="0"/>
                <w:iCs w:val="0"/>
                <w:color w:val="auto"/>
                <w:sz w:val="20"/>
                <w:szCs w:val="20"/>
                <w:u w:val="none"/>
                <w:lang w:eastAsia="zh-CN"/>
              </w:rPr>
              <w:t>年</w:t>
            </w:r>
            <w:r>
              <w:rPr>
                <w:rFonts w:hint="eastAsia" w:ascii="仿宋" w:hAnsi="仿宋" w:eastAsia="仿宋" w:cs="仿宋"/>
                <w:b w:val="0"/>
                <w:bCs w:val="0"/>
                <w:i w:val="0"/>
                <w:iCs w:val="0"/>
                <w:color w:val="auto"/>
                <w:sz w:val="20"/>
                <w:szCs w:val="20"/>
                <w:u w:val="none"/>
                <w:lang w:val="en-US" w:eastAsia="zh-CN"/>
              </w:rPr>
              <w:t>4</w:t>
            </w:r>
            <w:r>
              <w:rPr>
                <w:rFonts w:hint="eastAsia" w:ascii="仿宋" w:hAnsi="仿宋" w:eastAsia="仿宋" w:cs="仿宋"/>
                <w:b w:val="0"/>
                <w:bCs w:val="0"/>
                <w:i w:val="0"/>
                <w:iCs w:val="0"/>
                <w:color w:val="auto"/>
                <w:sz w:val="20"/>
                <w:szCs w:val="20"/>
                <w:u w:val="none"/>
                <w:lang w:eastAsia="zh-CN"/>
              </w:rPr>
              <w:t>月</w:t>
            </w:r>
            <w:r>
              <w:rPr>
                <w:rFonts w:hint="eastAsia" w:ascii="仿宋" w:hAnsi="仿宋" w:eastAsia="仿宋" w:cs="仿宋"/>
                <w:b w:val="0"/>
                <w:bCs w:val="0"/>
                <w:i w:val="0"/>
                <w:iCs w:val="0"/>
                <w:color w:val="auto"/>
                <w:sz w:val="20"/>
                <w:szCs w:val="20"/>
                <w:u w:val="none"/>
                <w:lang w:val="en-US" w:eastAsia="zh-CN"/>
              </w:rPr>
              <w:t>30</w:t>
            </w:r>
            <w:r>
              <w:rPr>
                <w:rFonts w:hint="eastAsia" w:ascii="仿宋" w:hAnsi="仿宋" w:eastAsia="仿宋" w:cs="仿宋"/>
                <w:b w:val="0"/>
                <w:bCs w:val="0"/>
                <w:i w:val="0"/>
                <w:iCs w:val="0"/>
                <w:color w:val="auto"/>
                <w:sz w:val="20"/>
                <w:szCs w:val="20"/>
                <w:u w:val="none"/>
                <w:lang w:eastAsia="zh-CN"/>
              </w:rPr>
              <w:t>日；</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eastAsia="zh-CN"/>
              </w:rPr>
            </w:pPr>
            <w:r>
              <w:rPr>
                <w:rFonts w:hint="eastAsia" w:ascii="仿宋" w:hAnsi="仿宋" w:eastAsia="仿宋" w:cs="仿宋"/>
                <w:b w:val="0"/>
                <w:bCs w:val="0"/>
                <w:i w:val="0"/>
                <w:iCs w:val="0"/>
                <w:color w:val="auto"/>
                <w:sz w:val="20"/>
                <w:szCs w:val="20"/>
                <w:u w:val="none"/>
                <w:lang w:val="en-US" w:eastAsia="zh-CN"/>
              </w:rPr>
              <w:t>5.</w:t>
            </w:r>
            <w:r>
              <w:rPr>
                <w:rFonts w:hint="eastAsia" w:ascii="仿宋" w:hAnsi="仿宋" w:eastAsia="仿宋" w:cs="仿宋"/>
                <w:b w:val="0"/>
                <w:bCs w:val="0"/>
                <w:i w:val="0"/>
                <w:iCs w:val="0"/>
                <w:color w:val="auto"/>
                <w:sz w:val="20"/>
                <w:szCs w:val="20"/>
                <w:u w:val="none"/>
                <w:lang w:eastAsia="zh-CN"/>
              </w:rPr>
              <w:t>具有较强的领导能力、判断与决策能力、协调能力、人际沟通能力、行业影响力、计划与执行能力；</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sz w:val="20"/>
                <w:szCs w:val="20"/>
                <w:u w:val="none"/>
                <w:lang w:val="en-US" w:eastAsia="zh-CN"/>
              </w:rPr>
              <w:t>6.</w:t>
            </w:r>
            <w:r>
              <w:rPr>
                <w:rFonts w:hint="eastAsia" w:ascii="仿宋" w:hAnsi="仿宋" w:eastAsia="仿宋" w:cs="仿宋"/>
                <w:b w:val="0"/>
                <w:bCs w:val="0"/>
                <w:i w:val="0"/>
                <w:iCs w:val="0"/>
                <w:color w:val="auto"/>
                <w:sz w:val="20"/>
                <w:szCs w:val="20"/>
                <w:u w:val="none"/>
                <w:lang w:eastAsia="zh-CN"/>
              </w:rPr>
              <w:t>知识技能：熟悉现代企业管理模式，熟悉招商运营、投融资管理、资产经营、资本运作等知识，熟悉公司法、财务管理和劳动管理等相关法律法规。</w:t>
            </w:r>
          </w:p>
        </w:tc>
        <w:tc>
          <w:tcPr>
            <w:tcW w:w="1846" w:type="dxa"/>
            <w:vMerge w:val="restart"/>
            <w:tcBorders>
              <w:tl2br w:val="nil"/>
              <w:tr2bl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b w:val="0"/>
                <w:bCs w:val="0"/>
                <w:i w:val="0"/>
                <w:iCs w:val="0"/>
                <w:color w:val="auto"/>
                <w:sz w:val="20"/>
                <w:szCs w:val="20"/>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97" w:hRule="atLeast"/>
          <w:jc w:val="center"/>
        </w:trPr>
        <w:tc>
          <w:tcPr>
            <w:tcW w:w="69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4"/>
                <w:szCs w:val="24"/>
                <w:u w:val="none"/>
              </w:rPr>
            </w:pPr>
            <w:r>
              <w:rPr>
                <w:rFonts w:hint="eastAsia" w:ascii="仿宋" w:hAnsi="仿宋" w:eastAsia="仿宋" w:cs="仿宋"/>
                <w:b w:val="0"/>
                <w:bCs w:val="0"/>
                <w:i w:val="0"/>
                <w:iCs w:val="0"/>
                <w:color w:val="auto"/>
                <w:kern w:val="0"/>
                <w:sz w:val="24"/>
                <w:szCs w:val="24"/>
                <w:u w:val="none"/>
                <w:lang w:val="en-US" w:eastAsia="zh-CN" w:bidi="ar"/>
              </w:rPr>
              <w:t>2</w:t>
            </w:r>
          </w:p>
        </w:tc>
        <w:tc>
          <w:tcPr>
            <w:tcW w:w="138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人力资源</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总监</w:t>
            </w:r>
          </w:p>
        </w:tc>
        <w:tc>
          <w:tcPr>
            <w:tcW w:w="87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1</w:t>
            </w:r>
          </w:p>
        </w:tc>
        <w:tc>
          <w:tcPr>
            <w:tcW w:w="63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kern w:val="0"/>
                <w:sz w:val="20"/>
                <w:szCs w:val="20"/>
                <w:u w:val="none"/>
                <w:lang w:val="en-US" w:eastAsia="zh-CN" w:bidi="ar"/>
              </w:rPr>
              <w:t>不限</w:t>
            </w:r>
          </w:p>
        </w:tc>
        <w:tc>
          <w:tcPr>
            <w:tcW w:w="106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kern w:val="0"/>
                <w:sz w:val="20"/>
                <w:szCs w:val="20"/>
                <w:u w:val="none"/>
                <w:lang w:val="en-US" w:eastAsia="zh-CN" w:bidi="ar"/>
              </w:rPr>
            </w:pPr>
            <w:r>
              <w:rPr>
                <w:rFonts w:hint="eastAsia" w:ascii="仿宋" w:hAnsi="仿宋" w:eastAsia="仿宋" w:cs="仿宋"/>
                <w:b w:val="0"/>
                <w:bCs w:val="0"/>
                <w:i w:val="0"/>
                <w:iCs w:val="0"/>
                <w:color w:val="auto"/>
                <w:kern w:val="0"/>
                <w:sz w:val="20"/>
                <w:szCs w:val="20"/>
                <w:u w:val="none"/>
                <w:lang w:val="en-US" w:eastAsia="zh-CN" w:bidi="ar"/>
              </w:rPr>
              <w:t>大学专科及</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kern w:val="0"/>
                <w:sz w:val="20"/>
                <w:szCs w:val="20"/>
                <w:u w:val="none"/>
                <w:lang w:val="en-US" w:eastAsia="zh-CN" w:bidi="ar"/>
              </w:rPr>
              <w:t>以上学历</w:t>
            </w:r>
          </w:p>
        </w:tc>
        <w:tc>
          <w:tcPr>
            <w:tcW w:w="18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eastAsia="zh-CN"/>
              </w:rPr>
            </w:pPr>
            <w:r>
              <w:rPr>
                <w:rFonts w:hint="eastAsia" w:ascii="仿宋" w:hAnsi="仿宋" w:eastAsia="仿宋" w:cs="仿宋"/>
                <w:b w:val="0"/>
                <w:bCs w:val="0"/>
                <w:i w:val="0"/>
                <w:iCs w:val="0"/>
                <w:color w:val="auto"/>
                <w:sz w:val="20"/>
                <w:szCs w:val="20"/>
                <w:u w:val="none"/>
                <w:lang w:val="en-US" w:eastAsia="zh-CN"/>
              </w:rPr>
              <w:t>人力资源管理、</w:t>
            </w:r>
            <w:r>
              <w:rPr>
                <w:rFonts w:hint="eastAsia" w:ascii="仿宋" w:hAnsi="仿宋" w:eastAsia="仿宋" w:cs="仿宋"/>
                <w:b w:val="0"/>
                <w:bCs w:val="0"/>
                <w:i w:val="0"/>
                <w:iCs w:val="0"/>
                <w:color w:val="auto"/>
                <w:sz w:val="20"/>
                <w:szCs w:val="20"/>
                <w:u w:val="none"/>
              </w:rPr>
              <w:t>企业管理、工商管理、行政管理</w:t>
            </w:r>
            <w:r>
              <w:rPr>
                <w:rFonts w:hint="eastAsia" w:ascii="仿宋" w:hAnsi="仿宋" w:eastAsia="仿宋" w:cs="仿宋"/>
                <w:b w:val="0"/>
                <w:bCs w:val="0"/>
                <w:i w:val="0"/>
                <w:iCs w:val="0"/>
                <w:color w:val="auto"/>
                <w:sz w:val="20"/>
                <w:szCs w:val="20"/>
                <w:u w:val="none"/>
                <w:lang w:eastAsia="zh-CN"/>
              </w:rPr>
              <w:t>、</w:t>
            </w:r>
            <w:r>
              <w:rPr>
                <w:rFonts w:hint="eastAsia" w:ascii="仿宋" w:hAnsi="仿宋" w:eastAsia="仿宋" w:cs="仿宋"/>
                <w:b w:val="0"/>
                <w:bCs w:val="0"/>
                <w:i w:val="0"/>
                <w:iCs w:val="0"/>
                <w:color w:val="auto"/>
                <w:sz w:val="20"/>
                <w:szCs w:val="20"/>
                <w:u w:val="none"/>
                <w:lang w:val="en-US" w:eastAsia="zh-CN"/>
              </w:rPr>
              <w:t>法学</w:t>
            </w:r>
            <w:r>
              <w:rPr>
                <w:rFonts w:hint="eastAsia" w:ascii="仿宋" w:hAnsi="仿宋" w:eastAsia="仿宋" w:cs="仿宋"/>
                <w:b w:val="0"/>
                <w:bCs w:val="0"/>
                <w:i w:val="0"/>
                <w:iCs w:val="0"/>
                <w:color w:val="auto"/>
                <w:sz w:val="20"/>
                <w:szCs w:val="20"/>
                <w:u w:val="none"/>
              </w:rPr>
              <w:t>等相关专业</w:t>
            </w:r>
            <w:r>
              <w:rPr>
                <w:rFonts w:hint="eastAsia" w:ascii="仿宋" w:hAnsi="仿宋" w:eastAsia="仿宋" w:cs="仿宋"/>
                <w:b w:val="0"/>
                <w:bCs w:val="0"/>
                <w:i w:val="0"/>
                <w:iCs w:val="0"/>
                <w:color w:val="auto"/>
                <w:sz w:val="20"/>
                <w:szCs w:val="20"/>
                <w:u w:val="none"/>
                <w:lang w:eastAsia="zh-CN"/>
              </w:rPr>
              <w:t>，</w:t>
            </w:r>
            <w:r>
              <w:rPr>
                <w:rFonts w:hint="eastAsia" w:ascii="仿宋" w:hAnsi="仿宋" w:eastAsia="仿宋" w:cs="仿宋"/>
                <w:b w:val="0"/>
                <w:bCs w:val="0"/>
                <w:i w:val="0"/>
                <w:iCs w:val="0"/>
                <w:color w:val="auto"/>
                <w:sz w:val="20"/>
                <w:szCs w:val="20"/>
                <w:u w:val="none"/>
                <w:lang w:val="en-US" w:eastAsia="zh-CN"/>
              </w:rPr>
              <w:t>且具有企业人力人力资源管理师三级以上证书或人力资源管理师中级职称，国家职业资格保安员三级以上证书。</w:t>
            </w:r>
          </w:p>
        </w:tc>
        <w:tc>
          <w:tcPr>
            <w:tcW w:w="610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1.符合《党政领导干部选拔任用工作条例》规定的基本条件。</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2.近3年年度综合考核中，被确定为称职以上等次。</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lang w:val="en-US" w:eastAsia="zh-CN"/>
              </w:rPr>
            </w:pPr>
            <w:r>
              <w:rPr>
                <w:rFonts w:hint="eastAsia" w:ascii="仿宋" w:hAnsi="仿宋" w:eastAsia="仿宋" w:cs="仿宋"/>
                <w:b w:val="0"/>
                <w:bCs w:val="0"/>
                <w:i w:val="0"/>
                <w:iCs w:val="0"/>
                <w:color w:val="auto"/>
                <w:sz w:val="20"/>
                <w:szCs w:val="20"/>
                <w:u w:val="none"/>
                <w:lang w:val="en-US" w:eastAsia="zh-CN"/>
              </w:rPr>
              <w:t>3.出生日期在1969年1月1日之后；</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sz w:val="20"/>
                <w:szCs w:val="20"/>
                <w:u w:val="none"/>
                <w:lang w:val="en-US" w:eastAsia="zh-CN"/>
              </w:rPr>
              <w:t>4.在集团公司中层正职管理岗位工作满5年，</w:t>
            </w:r>
            <w:r>
              <w:rPr>
                <w:rFonts w:hint="eastAsia" w:ascii="仿宋" w:hAnsi="仿宋" w:eastAsia="仿宋" w:cs="仿宋"/>
                <w:b w:val="0"/>
                <w:bCs w:val="0"/>
                <w:i w:val="0"/>
                <w:iCs w:val="0"/>
                <w:color w:val="auto"/>
                <w:sz w:val="20"/>
                <w:szCs w:val="20"/>
                <w:u w:val="none"/>
              </w:rPr>
              <w:t>具有</w:t>
            </w:r>
            <w:r>
              <w:rPr>
                <w:rFonts w:hint="eastAsia" w:ascii="仿宋" w:hAnsi="仿宋" w:eastAsia="仿宋" w:cs="仿宋"/>
                <w:b w:val="0"/>
                <w:bCs w:val="0"/>
                <w:i w:val="0"/>
                <w:iCs w:val="0"/>
                <w:color w:val="auto"/>
                <w:sz w:val="20"/>
                <w:szCs w:val="20"/>
                <w:u w:val="none"/>
                <w:lang w:val="en-US" w:eastAsia="zh-CN"/>
              </w:rPr>
              <w:t>人力资源管理</w:t>
            </w:r>
            <w:r>
              <w:rPr>
                <w:rFonts w:hint="eastAsia" w:ascii="仿宋" w:hAnsi="仿宋" w:eastAsia="仿宋" w:cs="仿宋"/>
                <w:b w:val="0"/>
                <w:bCs w:val="0"/>
                <w:i w:val="0"/>
                <w:iCs w:val="0"/>
                <w:color w:val="auto"/>
                <w:sz w:val="20"/>
                <w:szCs w:val="20"/>
                <w:u w:val="none"/>
              </w:rPr>
              <w:t>工作经验</w:t>
            </w:r>
            <w:r>
              <w:rPr>
                <w:rFonts w:hint="eastAsia" w:ascii="仿宋" w:hAnsi="仿宋" w:eastAsia="仿宋" w:cs="仿宋"/>
                <w:b w:val="0"/>
                <w:bCs w:val="0"/>
                <w:i w:val="0"/>
                <w:iCs w:val="0"/>
                <w:color w:val="auto"/>
                <w:sz w:val="20"/>
                <w:szCs w:val="20"/>
                <w:u w:val="none"/>
                <w:lang w:eastAsia="zh-CN"/>
              </w:rPr>
              <w:t>，</w:t>
            </w:r>
            <w:r>
              <w:rPr>
                <w:rFonts w:hint="eastAsia" w:ascii="仿宋" w:hAnsi="仿宋" w:eastAsia="仿宋" w:cs="仿宋"/>
                <w:b w:val="0"/>
                <w:bCs w:val="0"/>
                <w:i w:val="0"/>
                <w:iCs w:val="0"/>
                <w:color w:val="auto"/>
                <w:sz w:val="20"/>
                <w:szCs w:val="20"/>
                <w:u w:val="none"/>
                <w:lang w:val="en-US" w:eastAsia="zh-CN"/>
              </w:rPr>
              <w:t>工作年限计算截止到</w:t>
            </w:r>
            <w:r>
              <w:rPr>
                <w:rFonts w:hint="eastAsia" w:ascii="仿宋" w:hAnsi="仿宋" w:eastAsia="仿宋" w:cs="仿宋"/>
                <w:b w:val="0"/>
                <w:bCs w:val="0"/>
                <w:i w:val="0"/>
                <w:iCs w:val="0"/>
                <w:color w:val="auto"/>
                <w:sz w:val="20"/>
                <w:szCs w:val="20"/>
                <w:u w:val="none"/>
              </w:rPr>
              <w:t>202</w:t>
            </w:r>
            <w:r>
              <w:rPr>
                <w:rFonts w:hint="eastAsia" w:ascii="仿宋" w:hAnsi="仿宋" w:eastAsia="仿宋" w:cs="仿宋"/>
                <w:b w:val="0"/>
                <w:bCs w:val="0"/>
                <w:i w:val="0"/>
                <w:iCs w:val="0"/>
                <w:color w:val="auto"/>
                <w:sz w:val="20"/>
                <w:szCs w:val="20"/>
                <w:u w:val="none"/>
                <w:lang w:val="en-US" w:eastAsia="zh-CN"/>
              </w:rPr>
              <w:t>4</w:t>
            </w:r>
            <w:r>
              <w:rPr>
                <w:rFonts w:hint="eastAsia" w:ascii="仿宋" w:hAnsi="仿宋" w:eastAsia="仿宋" w:cs="仿宋"/>
                <w:b w:val="0"/>
                <w:bCs w:val="0"/>
                <w:i w:val="0"/>
                <w:iCs w:val="0"/>
                <w:color w:val="auto"/>
                <w:sz w:val="20"/>
                <w:szCs w:val="20"/>
                <w:u w:val="none"/>
              </w:rPr>
              <w:t>年</w:t>
            </w:r>
            <w:r>
              <w:rPr>
                <w:rFonts w:hint="eastAsia" w:ascii="仿宋" w:hAnsi="仿宋" w:eastAsia="仿宋" w:cs="仿宋"/>
                <w:b w:val="0"/>
                <w:bCs w:val="0"/>
                <w:i w:val="0"/>
                <w:iCs w:val="0"/>
                <w:color w:val="auto"/>
                <w:sz w:val="20"/>
                <w:szCs w:val="20"/>
                <w:u w:val="none"/>
                <w:lang w:val="en-US" w:eastAsia="zh-CN"/>
              </w:rPr>
              <w:t>4</w:t>
            </w:r>
            <w:r>
              <w:rPr>
                <w:rFonts w:hint="eastAsia" w:ascii="仿宋" w:hAnsi="仿宋" w:eastAsia="仿宋" w:cs="仿宋"/>
                <w:b w:val="0"/>
                <w:bCs w:val="0"/>
                <w:i w:val="0"/>
                <w:iCs w:val="0"/>
                <w:color w:val="auto"/>
                <w:sz w:val="20"/>
                <w:szCs w:val="20"/>
                <w:u w:val="none"/>
              </w:rPr>
              <w:t>月</w:t>
            </w:r>
            <w:r>
              <w:rPr>
                <w:rFonts w:hint="eastAsia" w:ascii="仿宋" w:hAnsi="仿宋" w:eastAsia="仿宋" w:cs="仿宋"/>
                <w:b w:val="0"/>
                <w:bCs w:val="0"/>
                <w:i w:val="0"/>
                <w:iCs w:val="0"/>
                <w:color w:val="auto"/>
                <w:sz w:val="20"/>
                <w:szCs w:val="20"/>
                <w:u w:val="none"/>
                <w:lang w:val="en-US" w:eastAsia="zh-CN"/>
              </w:rPr>
              <w:t>30</w:t>
            </w:r>
            <w:r>
              <w:rPr>
                <w:rFonts w:hint="eastAsia" w:ascii="仿宋" w:hAnsi="仿宋" w:eastAsia="仿宋" w:cs="仿宋"/>
                <w:b w:val="0"/>
                <w:bCs w:val="0"/>
                <w:i w:val="0"/>
                <w:iCs w:val="0"/>
                <w:color w:val="auto"/>
                <w:sz w:val="20"/>
                <w:szCs w:val="20"/>
                <w:u w:val="none"/>
              </w:rPr>
              <w:t>日</w:t>
            </w:r>
            <w:r>
              <w:rPr>
                <w:rFonts w:hint="eastAsia" w:ascii="仿宋" w:hAnsi="仿宋" w:eastAsia="仿宋" w:cs="仿宋"/>
                <w:b w:val="0"/>
                <w:bCs w:val="0"/>
                <w:i w:val="0"/>
                <w:iCs w:val="0"/>
                <w:color w:val="auto"/>
                <w:sz w:val="20"/>
                <w:szCs w:val="20"/>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sz w:val="20"/>
                <w:szCs w:val="20"/>
                <w:u w:val="none"/>
                <w:lang w:val="en-US" w:eastAsia="zh-CN"/>
              </w:rPr>
              <w:t>5.</w:t>
            </w:r>
            <w:r>
              <w:rPr>
                <w:rFonts w:hint="eastAsia" w:ascii="仿宋" w:hAnsi="仿宋" w:eastAsia="仿宋" w:cs="仿宋"/>
                <w:b w:val="0"/>
                <w:bCs w:val="0"/>
                <w:i w:val="0"/>
                <w:iCs w:val="0"/>
                <w:color w:val="auto"/>
                <w:sz w:val="20"/>
                <w:szCs w:val="20"/>
                <w:u w:val="none"/>
              </w:rPr>
              <w:t>能力素质：具有较强的领导能力</w:t>
            </w:r>
            <w:r>
              <w:rPr>
                <w:rFonts w:hint="eastAsia" w:ascii="仿宋" w:hAnsi="仿宋" w:eastAsia="仿宋" w:cs="仿宋"/>
                <w:b w:val="0"/>
                <w:bCs w:val="0"/>
                <w:i w:val="0"/>
                <w:iCs w:val="0"/>
                <w:color w:val="auto"/>
                <w:sz w:val="20"/>
                <w:szCs w:val="20"/>
                <w:u w:val="none"/>
                <w:lang w:eastAsia="zh-CN"/>
              </w:rPr>
              <w:t>，</w:t>
            </w:r>
            <w:r>
              <w:rPr>
                <w:rFonts w:hint="eastAsia" w:ascii="仿宋" w:hAnsi="仿宋" w:eastAsia="仿宋" w:cs="仿宋"/>
                <w:b w:val="0"/>
                <w:bCs w:val="0"/>
                <w:i w:val="0"/>
                <w:iCs w:val="0"/>
                <w:color w:val="auto"/>
                <w:sz w:val="20"/>
                <w:szCs w:val="20"/>
                <w:u w:val="none"/>
              </w:rPr>
              <w:t>能完成并组织</w:t>
            </w:r>
            <w:r>
              <w:rPr>
                <w:rFonts w:hint="eastAsia" w:ascii="仿宋" w:hAnsi="仿宋" w:eastAsia="仿宋" w:cs="仿宋"/>
                <w:b w:val="0"/>
                <w:bCs w:val="0"/>
                <w:i w:val="0"/>
                <w:iCs w:val="0"/>
                <w:color w:val="auto"/>
                <w:sz w:val="20"/>
                <w:szCs w:val="20"/>
                <w:u w:val="none"/>
                <w:lang w:val="en-US" w:eastAsia="zh-CN"/>
              </w:rPr>
              <w:t>集团公司人力资源管理</w:t>
            </w:r>
            <w:r>
              <w:rPr>
                <w:rFonts w:hint="eastAsia" w:ascii="仿宋" w:hAnsi="仿宋" w:eastAsia="仿宋" w:cs="仿宋"/>
                <w:b w:val="0"/>
                <w:bCs w:val="0"/>
                <w:i w:val="0"/>
                <w:iCs w:val="0"/>
                <w:color w:val="auto"/>
                <w:sz w:val="20"/>
                <w:szCs w:val="20"/>
                <w:u w:val="none"/>
              </w:rPr>
              <w:t>工作，并有较强的与</w:t>
            </w:r>
            <w:r>
              <w:rPr>
                <w:rFonts w:hint="eastAsia" w:ascii="仿宋" w:hAnsi="仿宋" w:eastAsia="仿宋" w:cs="仿宋"/>
                <w:b w:val="0"/>
                <w:bCs w:val="0"/>
                <w:i w:val="0"/>
                <w:iCs w:val="0"/>
                <w:color w:val="auto"/>
                <w:sz w:val="20"/>
                <w:szCs w:val="20"/>
                <w:u w:val="none"/>
                <w:lang w:val="en-US" w:eastAsia="zh-CN"/>
              </w:rPr>
              <w:t>人社</w:t>
            </w:r>
            <w:r>
              <w:rPr>
                <w:rFonts w:hint="eastAsia" w:ascii="仿宋" w:hAnsi="仿宋" w:eastAsia="仿宋" w:cs="仿宋"/>
                <w:b w:val="0"/>
                <w:bCs w:val="0"/>
                <w:i w:val="0"/>
                <w:iCs w:val="0"/>
                <w:color w:val="auto"/>
                <w:sz w:val="20"/>
                <w:szCs w:val="20"/>
                <w:u w:val="none"/>
              </w:rPr>
              <w:t>、</w:t>
            </w:r>
            <w:r>
              <w:rPr>
                <w:rFonts w:hint="eastAsia" w:ascii="仿宋" w:hAnsi="仿宋" w:eastAsia="仿宋" w:cs="仿宋"/>
                <w:b w:val="0"/>
                <w:bCs w:val="0"/>
                <w:i w:val="0"/>
                <w:iCs w:val="0"/>
                <w:color w:val="auto"/>
                <w:sz w:val="20"/>
                <w:szCs w:val="20"/>
                <w:u w:val="none"/>
                <w:lang w:val="en-US" w:eastAsia="zh-CN"/>
              </w:rPr>
              <w:t>审批、就业</w:t>
            </w:r>
            <w:r>
              <w:rPr>
                <w:rFonts w:hint="eastAsia" w:ascii="仿宋" w:hAnsi="仿宋" w:eastAsia="仿宋" w:cs="仿宋"/>
                <w:b w:val="0"/>
                <w:bCs w:val="0"/>
                <w:i w:val="0"/>
                <w:iCs w:val="0"/>
                <w:color w:val="auto"/>
                <w:sz w:val="20"/>
                <w:szCs w:val="20"/>
                <w:u w:val="none"/>
              </w:rPr>
              <w:t>等部门沟通协调的能力，能为公</w:t>
            </w:r>
            <w:r>
              <w:rPr>
                <w:rFonts w:hint="eastAsia" w:ascii="仿宋" w:hAnsi="仿宋" w:eastAsia="仿宋" w:cs="仿宋"/>
                <w:b w:val="0"/>
                <w:bCs w:val="0"/>
                <w:i w:val="0"/>
                <w:iCs w:val="0"/>
                <w:color w:val="auto"/>
                <w:sz w:val="20"/>
                <w:szCs w:val="20"/>
                <w:u w:val="none"/>
                <w:lang w:val="en-US" w:eastAsia="zh-CN"/>
              </w:rPr>
              <w:t>集团公司人力资源管理工作</w:t>
            </w:r>
            <w:r>
              <w:rPr>
                <w:rFonts w:hint="eastAsia" w:ascii="仿宋" w:hAnsi="仿宋" w:eastAsia="仿宋" w:cs="仿宋"/>
                <w:b w:val="0"/>
                <w:bCs w:val="0"/>
                <w:i w:val="0"/>
                <w:iCs w:val="0"/>
                <w:color w:val="auto"/>
                <w:sz w:val="20"/>
                <w:szCs w:val="20"/>
                <w:u w:val="none"/>
              </w:rPr>
              <w:t>等方面提出合理建议；</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b w:val="0"/>
                <w:bCs w:val="0"/>
                <w:i w:val="0"/>
                <w:iCs w:val="0"/>
                <w:color w:val="auto"/>
                <w:sz w:val="20"/>
                <w:szCs w:val="20"/>
                <w:u w:val="none"/>
              </w:rPr>
            </w:pPr>
            <w:r>
              <w:rPr>
                <w:rFonts w:hint="eastAsia" w:ascii="仿宋" w:hAnsi="仿宋" w:eastAsia="仿宋" w:cs="仿宋"/>
                <w:b w:val="0"/>
                <w:bCs w:val="0"/>
                <w:i w:val="0"/>
                <w:iCs w:val="0"/>
                <w:color w:val="auto"/>
                <w:sz w:val="20"/>
                <w:szCs w:val="20"/>
                <w:u w:val="none"/>
                <w:lang w:val="en-US" w:eastAsia="zh-CN"/>
              </w:rPr>
              <w:t>6.</w:t>
            </w:r>
            <w:r>
              <w:rPr>
                <w:rFonts w:hint="eastAsia" w:ascii="仿宋" w:hAnsi="仿宋" w:eastAsia="仿宋" w:cs="仿宋"/>
                <w:b w:val="0"/>
                <w:bCs w:val="0"/>
                <w:i w:val="0"/>
                <w:iCs w:val="0"/>
                <w:color w:val="auto"/>
                <w:sz w:val="20"/>
                <w:szCs w:val="20"/>
                <w:u w:val="none"/>
              </w:rPr>
              <w:t>知识技能：熟悉</w:t>
            </w:r>
            <w:r>
              <w:rPr>
                <w:rFonts w:hint="eastAsia" w:ascii="仿宋" w:hAnsi="仿宋" w:eastAsia="仿宋" w:cs="仿宋"/>
                <w:b w:val="0"/>
                <w:bCs w:val="0"/>
                <w:i w:val="0"/>
                <w:iCs w:val="0"/>
                <w:color w:val="auto"/>
                <w:sz w:val="20"/>
                <w:szCs w:val="20"/>
                <w:u w:val="none"/>
                <w:lang w:val="en-US" w:eastAsia="zh-CN"/>
              </w:rPr>
              <w:t>人力资源</w:t>
            </w:r>
            <w:r>
              <w:rPr>
                <w:rFonts w:hint="eastAsia" w:ascii="仿宋" w:hAnsi="仿宋" w:eastAsia="仿宋" w:cs="仿宋"/>
                <w:b w:val="0"/>
                <w:bCs w:val="0"/>
                <w:i w:val="0"/>
                <w:iCs w:val="0"/>
                <w:color w:val="auto"/>
                <w:sz w:val="20"/>
                <w:szCs w:val="20"/>
                <w:u w:val="none"/>
              </w:rPr>
              <w:t>管理学、经济学，掌握</w:t>
            </w:r>
            <w:r>
              <w:rPr>
                <w:rFonts w:hint="eastAsia" w:ascii="仿宋" w:hAnsi="仿宋" w:eastAsia="仿宋" w:cs="仿宋"/>
                <w:b w:val="0"/>
                <w:bCs w:val="0"/>
                <w:i w:val="0"/>
                <w:iCs w:val="0"/>
                <w:color w:val="auto"/>
                <w:sz w:val="20"/>
                <w:szCs w:val="20"/>
                <w:u w:val="none"/>
                <w:lang w:val="en-US" w:eastAsia="zh-CN"/>
              </w:rPr>
              <w:t>劳动人事</w:t>
            </w:r>
            <w:r>
              <w:rPr>
                <w:rFonts w:hint="eastAsia" w:ascii="仿宋" w:hAnsi="仿宋" w:eastAsia="仿宋" w:cs="仿宋"/>
                <w:b w:val="0"/>
                <w:bCs w:val="0"/>
                <w:i w:val="0"/>
                <w:iCs w:val="0"/>
                <w:color w:val="auto"/>
                <w:sz w:val="20"/>
                <w:szCs w:val="20"/>
                <w:u w:val="none"/>
              </w:rPr>
              <w:t>法律等方面知识。</w:t>
            </w:r>
          </w:p>
        </w:tc>
        <w:tc>
          <w:tcPr>
            <w:tcW w:w="1846" w:type="dxa"/>
            <w:vMerge w:val="continue"/>
            <w:tcBorders>
              <w:tl2br w:val="nil"/>
              <w:tr2bl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b w:val="0"/>
                <w:bCs w:val="0"/>
                <w:i w:val="0"/>
                <w:iCs w:val="0"/>
                <w:color w:val="auto"/>
                <w:sz w:val="20"/>
                <w:szCs w:val="20"/>
                <w:u w:val="none"/>
              </w:rPr>
            </w:pPr>
          </w:p>
        </w:tc>
      </w:tr>
    </w:tbl>
    <w:p>
      <w:pPr>
        <w:pStyle w:val="17"/>
        <w:keepNext w:val="0"/>
        <w:keepLines w:val="0"/>
        <w:pageBreakBefore w:val="0"/>
        <w:widowControl w:val="0"/>
        <w:kinsoku/>
        <w:wordWrap/>
        <w:overflowPunct/>
        <w:topLinePunct w:val="0"/>
        <w:autoSpaceDE/>
        <w:autoSpaceDN/>
        <w:bidi w:val="0"/>
        <w:adjustRightInd/>
        <w:snapToGrid/>
        <w:spacing w:line="560" w:lineRule="exact"/>
        <w:ind w:left="0" w:leftChars="0" w:firstLine="2240" w:firstLineChars="700"/>
        <w:jc w:val="center"/>
        <w:textAlignment w:val="auto"/>
        <w:rPr>
          <w:rFonts w:hint="eastAsia" w:ascii="Times New Roman" w:hAnsi="Times New Roman" w:eastAsia="仿宋_GB2312" w:cs="Times New Roman"/>
          <w:color w:val="auto"/>
          <w:sz w:val="32"/>
          <w:szCs w:val="32"/>
          <w:lang w:val="en-US" w:eastAsia="zh-CN"/>
        </w:rPr>
      </w:pPr>
    </w:p>
    <w:p>
      <w:bookmarkStart w:id="0" w:name="_GoBack"/>
      <w:bookmarkEnd w:id="0"/>
    </w:p>
    <w:sectPr>
      <w:footerReference r:id="rId3" w:type="default"/>
      <w:pgSz w:w="16838" w:h="11906" w:orient="landscape"/>
      <w:pgMar w:top="1531" w:right="2098" w:bottom="1531" w:left="1984" w:header="851" w:footer="1304" w:gutter="0"/>
      <w:pgBorders>
        <w:top w:val="none" w:sz="0" w:space="0"/>
        <w:left w:val="none" w:sz="0" w:space="0"/>
        <w:bottom w:val="none" w:sz="0" w:space="0"/>
        <w:right w:val="none" w:sz="0" w:space="0"/>
      </w:pgBorders>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wMzQwMTIwMWNiMjE0ZGMwMzgyYTBlZjQ4MTgxYzYifQ=="/>
  </w:docVars>
  <w:rsids>
    <w:rsidRoot w:val="2C7D2584"/>
    <w:rsid w:val="026B7E1A"/>
    <w:rsid w:val="08F12DED"/>
    <w:rsid w:val="09700D76"/>
    <w:rsid w:val="0B1C42FC"/>
    <w:rsid w:val="10AF4E6E"/>
    <w:rsid w:val="12EE26D0"/>
    <w:rsid w:val="16A52E5E"/>
    <w:rsid w:val="24A0367E"/>
    <w:rsid w:val="250A5279"/>
    <w:rsid w:val="27FF080C"/>
    <w:rsid w:val="2955728D"/>
    <w:rsid w:val="29A11DCE"/>
    <w:rsid w:val="2C7D2584"/>
    <w:rsid w:val="3394051D"/>
    <w:rsid w:val="34A418FC"/>
    <w:rsid w:val="35E037F3"/>
    <w:rsid w:val="38383FFE"/>
    <w:rsid w:val="39C046A2"/>
    <w:rsid w:val="3C132CEC"/>
    <w:rsid w:val="3E432995"/>
    <w:rsid w:val="3F41539F"/>
    <w:rsid w:val="41411854"/>
    <w:rsid w:val="420E3CDA"/>
    <w:rsid w:val="436B65B7"/>
    <w:rsid w:val="43D17C36"/>
    <w:rsid w:val="452B1723"/>
    <w:rsid w:val="4D4C5386"/>
    <w:rsid w:val="59AA3583"/>
    <w:rsid w:val="61C15F14"/>
    <w:rsid w:val="623D483D"/>
    <w:rsid w:val="64063E02"/>
    <w:rsid w:val="6621372E"/>
    <w:rsid w:val="684A39B4"/>
    <w:rsid w:val="6B693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6"/>
    <w:qFormat/>
    <w:uiPriority w:val="0"/>
    <w:pPr>
      <w:keepNext/>
      <w:keepLines/>
      <w:spacing w:beforeLines="0" w:beforeAutospacing="0" w:after="100" w:afterLines="100" w:afterAutospacing="0" w:line="400" w:lineRule="exact"/>
      <w:ind w:firstLine="0" w:firstLineChars="0"/>
      <w:jc w:val="center"/>
      <w:outlineLvl w:val="0"/>
    </w:pPr>
    <w:rPr>
      <w:rFonts w:ascii="黑体" w:hAnsi="黑体" w:eastAsia="黑体" w:cs="黑体"/>
      <w:kern w:val="44"/>
      <w:sz w:val="21"/>
      <w:szCs w:val="21"/>
    </w:rPr>
  </w:style>
  <w:style w:type="paragraph" w:styleId="4">
    <w:name w:val="heading 2"/>
    <w:basedOn w:val="1"/>
    <w:next w:val="1"/>
    <w:semiHidden/>
    <w:unhideWhenUsed/>
    <w:qFormat/>
    <w:uiPriority w:val="0"/>
    <w:pPr>
      <w:keepNext/>
      <w:keepLines/>
      <w:spacing w:beforeLines="0" w:beforeAutospacing="0" w:after="100" w:afterLines="100" w:afterAutospacing="0" w:line="600" w:lineRule="exact"/>
      <w:jc w:val="center"/>
      <w:outlineLvl w:val="1"/>
    </w:pPr>
    <w:rPr>
      <w:rFonts w:ascii="Arial" w:hAnsi="Arial" w:eastAsia="黑体"/>
      <w:sz w:val="21"/>
      <w:szCs w:val="2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39"/>
  </w:style>
  <w:style w:type="paragraph" w:styleId="6">
    <w:name w:val="Body Text Indent"/>
    <w:basedOn w:val="1"/>
    <w:qFormat/>
    <w:uiPriority w:val="0"/>
    <w:pPr>
      <w:spacing w:after="120" w:afterLines="0" w:afterAutospacing="0"/>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Body Text First Indent 2"/>
    <w:basedOn w:val="6"/>
    <w:qFormat/>
    <w:uiPriority w:val="0"/>
    <w:pPr>
      <w:spacing w:line="560" w:lineRule="exact"/>
      <w:ind w:firstLine="420" w:firstLineChars="200"/>
    </w:pPr>
    <w:rPr>
      <w:rFonts w:ascii="Calibri" w:hAnsi="Calibri" w:cs="Times New Roman"/>
      <w:szCs w:val="32"/>
    </w:rPr>
  </w:style>
  <w:style w:type="paragraph" w:customStyle="1" w:styleId="11">
    <w:name w:val="公文样式"/>
    <w:basedOn w:val="1"/>
    <w:qFormat/>
    <w:uiPriority w:val="0"/>
    <w:pPr>
      <w:tabs>
        <w:tab w:val="center" w:pos="4153"/>
        <w:tab w:val="right" w:pos="8306"/>
      </w:tabs>
      <w:snapToGrid w:val="0"/>
      <w:spacing w:line="560" w:lineRule="exact"/>
      <w:ind w:firstLine="640" w:firstLineChars="200"/>
      <w:jc w:val="left"/>
    </w:pPr>
    <w:rPr>
      <w:rFonts w:hint="default" w:eastAsia="仿宋_GB2312" w:asciiTheme="minorAscii" w:hAnsiTheme="minorAscii"/>
      <w:sz w:val="32"/>
      <w:szCs w:val="18"/>
    </w:rPr>
  </w:style>
  <w:style w:type="paragraph" w:customStyle="1" w:styleId="12">
    <w:name w:val="样式1"/>
    <w:basedOn w:val="1"/>
    <w:qFormat/>
    <w:uiPriority w:val="0"/>
    <w:pPr>
      <w:widowControl/>
      <w:spacing w:line="560" w:lineRule="exact"/>
      <w:ind w:firstLine="640" w:firstLineChars="200"/>
      <w:jc w:val="left"/>
    </w:pPr>
    <w:rPr>
      <w:rFonts w:hint="eastAsia" w:ascii="仿宋_GB2312" w:hAnsi="仿宋_GB2312" w:eastAsia="仿宋_GB2312" w:cs="仿宋_GB2312"/>
      <w:kern w:val="0"/>
      <w:sz w:val="32"/>
      <w:szCs w:val="32"/>
      <w:lang w:bidi="ar"/>
    </w:rPr>
  </w:style>
  <w:style w:type="paragraph" w:customStyle="1" w:styleId="13">
    <w:name w:val="样式2"/>
    <w:basedOn w:val="1"/>
    <w:qFormat/>
    <w:uiPriority w:val="0"/>
    <w:pPr>
      <w:widowControl/>
      <w:spacing w:line="700" w:lineRule="exact"/>
      <w:jc w:val="center"/>
    </w:pPr>
    <w:rPr>
      <w:rFonts w:hint="eastAsia" w:ascii="方正小标宋简体" w:hAnsi="方正小标宋简体" w:eastAsia="方正小标宋简体" w:cs="方正小标宋简体"/>
      <w:kern w:val="0"/>
      <w:sz w:val="44"/>
      <w:szCs w:val="44"/>
      <w:lang w:bidi="ar"/>
    </w:rPr>
  </w:style>
  <w:style w:type="paragraph" w:customStyle="1" w:styleId="14">
    <w:name w:val="偷香-标题"/>
    <w:basedOn w:val="1"/>
    <w:qFormat/>
    <w:uiPriority w:val="0"/>
    <w:pPr>
      <w:spacing w:after="100" w:afterLines="100" w:line="400" w:lineRule="exact"/>
      <w:jc w:val="center"/>
    </w:pPr>
    <w:rPr>
      <w:rFonts w:hint="eastAsia" w:ascii="黑体" w:hAnsi="黑体" w:eastAsia="黑体" w:cs="黑体"/>
      <w:sz w:val="21"/>
      <w:szCs w:val="21"/>
    </w:rPr>
  </w:style>
  <w:style w:type="paragraph" w:customStyle="1" w:styleId="15">
    <w:name w:val="公文标题"/>
    <w:basedOn w:val="1"/>
    <w:qFormat/>
    <w:uiPriority w:val="0"/>
    <w:pPr>
      <w:widowControl/>
      <w:spacing w:line="700" w:lineRule="exact"/>
      <w:jc w:val="center"/>
    </w:pPr>
    <w:rPr>
      <w:rFonts w:hint="eastAsia" w:ascii="方正小标宋简体" w:hAnsi="方正小标宋简体" w:eastAsia="方正小标宋简体" w:cs="方正小标宋简体"/>
      <w:sz w:val="44"/>
      <w:szCs w:val="44"/>
      <w:lang w:bidi="ar"/>
    </w:rPr>
  </w:style>
  <w:style w:type="character" w:customStyle="1" w:styleId="16">
    <w:name w:val="标题 1 Char"/>
    <w:link w:val="3"/>
    <w:qFormat/>
    <w:uiPriority w:val="0"/>
    <w:rPr>
      <w:rFonts w:ascii="黑体" w:hAnsi="黑体" w:eastAsia="黑体" w:cs="黑体"/>
      <w:kern w:val="44"/>
      <w:sz w:val="21"/>
      <w:szCs w:val="21"/>
    </w:rPr>
  </w:style>
  <w:style w:type="paragraph" w:customStyle="1" w:styleId="17">
    <w:name w:val="实施方案正文"/>
    <w:basedOn w:val="18"/>
    <w:autoRedefine/>
    <w:qFormat/>
    <w:uiPriority w:val="99"/>
    <w:pPr>
      <w:ind w:firstLine="566" w:firstLineChars="202"/>
    </w:pPr>
    <w:rPr>
      <w:szCs w:val="28"/>
    </w:rPr>
  </w:style>
  <w:style w:type="paragraph" w:customStyle="1" w:styleId="18">
    <w:name w:val="正文 New"/>
    <w:next w:val="17"/>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2024-05-27T03:59:00Z</dcterms:created>
  <dc:creator>新新</dc:creator>
  <cp:lastModifiedBy>新新</cp:lastModifiedBy>
  <dcterms:modified xsi:type="dcterms:W3CDTF">2024-05-27T03:59:13Z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7A35E0551BA14B53ABE27BB40A95F734_11</vt:lpwstr>
  </property>
</Properties>
</file>